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Ｐゴシック" w:hAnsi="ＭＳ Ｐゴシック" w:eastAsia="ＭＳ Ｐゴシック"/>
          <w:sz w:val="22"/>
          <w:szCs w:val="22"/>
        </w:rPr>
      </w:pPr>
      <w:r>
        <w:rPr>
          <w:rFonts w:eastAsia="ＭＳ Ｐゴシック" w:ascii="ＭＳ Ｐゴシック" w:hAnsi="ＭＳ Ｐゴシック"/>
          <w:sz w:val="22"/>
          <w:szCs w:val="22"/>
        </w:rPr>
        <mc:AlternateContent>
          <mc:Choice Requires="wps">
            <w:drawing>
              <wp:anchor behindDoc="1" distT="0" distB="0" distL="0" distR="0" simplePos="0" locked="0" layoutInCell="1" allowOverlap="1" relativeHeight="2">
                <wp:simplePos x="0" y="0"/>
                <wp:positionH relativeFrom="column">
                  <wp:posOffset>2218690</wp:posOffset>
                </wp:positionH>
                <wp:positionV relativeFrom="paragraph">
                  <wp:posOffset>-969645</wp:posOffset>
                </wp:positionV>
                <wp:extent cx="895985" cy="838835"/>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895320" cy="838080"/>
                        </a:xfrm>
                        <a:prstGeom prst="rect">
                          <a:avLst/>
                        </a:prstGeom>
                        <a:ln>
                          <a:noFill/>
                        </a:ln>
                      </pic:spPr>
                    </pic:pic>
                  </a:graphicData>
                </a:graphic>
              </wp:anchor>
            </w:drawing>
          </mc:Choice>
          <mc:Fallback>
            <w:pict>
              <v:rect id="shape_0" stroked="f" style="position:absolute;margin-left:174.7pt;margin-top:-76.35pt;width:70.45pt;height:65.95pt">
                <v:imagedata r:id="rId2" o:detectmouseclick="t"/>
                <w10:wrap type="none"/>
                <v:stroke color="#3465a4" joinstyle="round" endcap="flat"/>
              </v:rect>
            </w:pict>
          </mc:Fallback>
        </mc:AlternateContent>
      </w:r>
      <w:r>
        <mc:AlternateContent>
          <mc:Choice Requires="wps">
            <w:drawing>
              <wp:anchor behindDoc="0" distT="0" distB="0" distL="114300" distR="114300" simplePos="0" locked="0" layoutInCell="1" allowOverlap="1" relativeHeight="3">
                <wp:simplePos x="0" y="0"/>
                <wp:positionH relativeFrom="column">
                  <wp:posOffset>-457200</wp:posOffset>
                </wp:positionH>
                <wp:positionV relativeFrom="paragraph">
                  <wp:posOffset>-635</wp:posOffset>
                </wp:positionV>
                <wp:extent cx="6438900" cy="56515"/>
                <wp:effectExtent l="0" t="0" r="0" b="0"/>
                <wp:wrapNone/>
                <wp:docPr id="2" name=""/>
                <a:graphic xmlns:a="http://schemas.openxmlformats.org/drawingml/2006/main">
                  <a:graphicData uri="http://schemas.microsoft.com/office/word/2010/wordprocessingShape">
                    <wps:wsp>
                      <wps:cNvSpPr txBox="1"/>
                      <wps:spPr>
                        <a:xfrm>
                          <a:off x="0" y="0"/>
                          <a:ext cx="6438900" cy="56515"/>
                        </a:xfrm>
                        <a:prstGeom prst="rect"/>
                        <a:solidFill>
                          <a:srgbClr val="000000"/>
                        </a:solidFill>
                        <a:ln w="635">
                          <a:solidFill>
                            <a:srgbClr val="000000"/>
                          </a:solidFill>
                        </a:ln>
                      </wps:spPr>
                      <wps:txbx>
                        <w:txbxContent>
                          <w:p>
                            <w:pPr>
                              <w:pStyle w:val="Style24"/>
                              <w:rPr/>
                            </w:pPr>
                            <w:r>
                              <w:rPr/>
                            </w:r>
                          </w:p>
                        </w:txbxContent>
                      </wps:txbx>
                      <wps:bodyPr anchor="t" lIns="74295" tIns="8890" rIns="74295" bIns="8890">
                        <a:noAutofit/>
                      </wps:bodyPr>
                    </wps:wsp>
                  </a:graphicData>
                </a:graphic>
              </wp:anchor>
            </w:drawing>
          </mc:Choice>
          <mc:Fallback>
            <w:pict>
              <v:rect fillcolor="#000000" strokecolor="#000000" strokeweight="0pt" style="position:absolute;rotation:0;width:507pt;height:4.45pt;mso-wrap-distance-left:9pt;mso-wrap-distance-right:9pt;mso-wrap-distance-top:0pt;mso-wrap-distance-bottom:0pt;margin-top:-0.05pt;mso-position-vertical-relative:text;margin-left:-36pt;mso-position-horizontal-relative:text">
                <v:textbox inset="0.08125in,0.00972222222222222in,0.08125in,0.00972222222222222in">
                  <w:txbxContent>
                    <w:p>
                      <w:pPr>
                        <w:pStyle w:val="Style24"/>
                        <w:rPr/>
                      </w:pPr>
                      <w:r>
                        <w:rPr/>
                      </w:r>
                    </w:p>
                  </w:txbxContent>
                </v:textbox>
              </v:rect>
            </w:pict>
          </mc:Fallback>
        </mc:AlternateContent>
      </w:r>
      <w:r>
        <mc:AlternateContent>
          <mc:Choice Requires="wps">
            <w:drawing>
              <wp:anchor behindDoc="0" distT="0" distB="0" distL="114300" distR="114300" simplePos="0" locked="0" layoutInCell="1" allowOverlap="1" relativeHeight="4">
                <wp:simplePos x="0" y="0"/>
                <wp:positionH relativeFrom="column">
                  <wp:posOffset>-457200</wp:posOffset>
                </wp:positionH>
                <wp:positionV relativeFrom="paragraph">
                  <wp:posOffset>-57785</wp:posOffset>
                </wp:positionV>
                <wp:extent cx="6438900" cy="56515"/>
                <wp:effectExtent l="0" t="0" r="0" b="0"/>
                <wp:wrapNone/>
                <wp:docPr id="3" name=""/>
                <a:graphic xmlns:a="http://schemas.openxmlformats.org/drawingml/2006/main">
                  <a:graphicData uri="http://schemas.microsoft.com/office/word/2010/wordprocessingShape">
                    <wps:wsp>
                      <wps:cNvSpPr txBox="1"/>
                      <wps:spPr>
                        <a:xfrm>
                          <a:off x="0" y="0"/>
                          <a:ext cx="6438900" cy="56515"/>
                        </a:xfrm>
                        <a:prstGeom prst="rect"/>
                        <a:solidFill>
                          <a:srgbClr val="0000E8"/>
                        </a:solidFill>
                        <a:ln w="635">
                          <a:solidFill>
                            <a:srgbClr val="000000"/>
                          </a:solidFill>
                        </a:ln>
                      </wps:spPr>
                      <wps:txbx>
                        <w:txbxContent>
                          <w:p>
                            <w:pPr>
                              <w:pStyle w:val="Style24"/>
                              <w:rPr/>
                            </w:pPr>
                            <w:r>
                              <w:rPr/>
                            </w:r>
                          </w:p>
                        </w:txbxContent>
                      </wps:txbx>
                      <wps:bodyPr anchor="t" lIns="74295" tIns="8890" rIns="74295" bIns="8890">
                        <a:noAutofit/>
                      </wps:bodyPr>
                    </wps:wsp>
                  </a:graphicData>
                </a:graphic>
              </wp:anchor>
            </w:drawing>
          </mc:Choice>
          <mc:Fallback>
            <w:pict>
              <v:rect fillcolor="#0000E8" strokecolor="#000000" strokeweight="0pt" style="position:absolute;rotation:0;width:507pt;height:4.45pt;mso-wrap-distance-left:9pt;mso-wrap-distance-right:9pt;mso-wrap-distance-top:0pt;mso-wrap-distance-bottom:0pt;margin-top:-4.55pt;mso-position-vertical-relative:text;margin-left:-36pt;mso-position-horizontal-relative:text">
                <v:textbox inset="0.08125in,0.00972222222222222in,0.08125in,0.00972222222222222in">
                  <w:txbxContent>
                    <w:p>
                      <w:pPr>
                        <w:pStyle w:val="Style24"/>
                        <w:rPr/>
                      </w:pPr>
                      <w:r>
                        <w:rPr/>
                      </w:r>
                    </w:p>
                  </w:txbxContent>
                </v:textbox>
              </v:rect>
            </w:pict>
          </mc:Fallback>
        </mc:AlternateContent>
      </w:r>
    </w:p>
    <w:p>
      <w:pPr>
        <w:pStyle w:val="Normal"/>
        <w:rPr>
          <w:rFonts w:ascii="ＭＳ Ｐゴシック" w:hAnsi="ＭＳ Ｐゴシック" w:eastAsia="ＭＳ Ｐゴシック"/>
          <w:sz w:val="24"/>
        </w:rPr>
      </w:pPr>
      <w:r>
        <w:rPr>
          <w:rFonts w:eastAsia="ＭＳ Ｐゴシック" w:ascii="ＭＳ Ｐゴシック" w:hAnsi="ＭＳ Ｐゴシック"/>
          <w:sz w:val="24"/>
        </w:rPr>
      </w:r>
    </w:p>
    <w:p>
      <w:pPr>
        <w:pStyle w:val="Normal"/>
        <w:jc w:val="center"/>
        <w:rPr>
          <w:rFonts w:ascii="ＭＳ Ｐゴシック" w:hAnsi="ＭＳ Ｐゴシック" w:eastAsia="ＭＳ Ｐゴシック"/>
          <w:b/>
          <w:b/>
          <w:sz w:val="32"/>
          <w:szCs w:val="32"/>
          <w:u w:val="single"/>
        </w:rPr>
      </w:pPr>
      <w:r>
        <w:rPr>
          <w:rFonts w:ascii="ＭＳ Ｐゴシック" w:hAnsi="ＭＳ Ｐゴシック" w:eastAsia="ＭＳ Ｐゴシック"/>
          <w:b/>
          <w:sz w:val="32"/>
          <w:szCs w:val="32"/>
          <w:u w:val="single"/>
        </w:rPr>
        <w:t>ふれあいネット登録のお願い</w:t>
      </w:r>
    </w:p>
    <w:p>
      <w:pPr>
        <w:pStyle w:val="Normal"/>
        <w:jc w:val="center"/>
        <w:rPr>
          <w:rFonts w:ascii="ＭＳ Ｐゴシック" w:hAnsi="ＭＳ Ｐゴシック" w:eastAsia="ＭＳ Ｐゴシック"/>
          <w:b/>
          <w:b/>
          <w:sz w:val="28"/>
          <w:szCs w:val="28"/>
          <w:u w:val="single"/>
        </w:rPr>
      </w:pPr>
      <w:r>
        <w:rPr>
          <w:rFonts w:eastAsia="ＭＳ Ｐゴシック" w:ascii="ＭＳ Ｐゴシック" w:hAnsi="ＭＳ Ｐゴシック"/>
          <w:b/>
          <w:sz w:val="28"/>
          <w:szCs w:val="28"/>
          <w:u w:val="single"/>
        </w:rPr>
      </w:r>
    </w:p>
    <w:p>
      <w:pPr>
        <w:pStyle w:val="Normal"/>
        <w:rPr>
          <w:rFonts w:ascii="ＭＳ Ｐゴシック" w:hAnsi="ＭＳ Ｐゴシック" w:eastAsia="ＭＳ Ｐゴシック"/>
          <w:sz w:val="24"/>
        </w:rPr>
      </w:pPr>
      <w:r>
        <w:rPr>
          <w:rFonts w:ascii="ＭＳ Ｐゴシック" w:hAnsi="ＭＳ Ｐゴシック" w:eastAsia="ＭＳ Ｐゴシック"/>
          <w:sz w:val="24"/>
        </w:rPr>
        <w:t>久地</w:t>
      </w:r>
      <w:r>
        <w:rPr>
          <w:rFonts w:eastAsia="ＭＳ Ｐゴシック" w:ascii="ＭＳ Ｐゴシック" w:hAnsi="ＭＳ Ｐゴシック"/>
          <w:sz w:val="24"/>
        </w:rPr>
        <w:t>FC</w:t>
      </w:r>
      <w:r>
        <w:rPr>
          <w:rFonts w:ascii="ＭＳ Ｐゴシック" w:hAnsi="ＭＳ Ｐゴシック" w:eastAsia="ＭＳ Ｐゴシック"/>
          <w:sz w:val="24"/>
        </w:rPr>
        <w:t>では、練習場確保の為、川崎市のグランドを使用しています。グランド確保に必要な川崎市公共施設利用予約システムである「</w:t>
      </w:r>
      <w:r>
        <w:rPr>
          <w:rFonts w:ascii="HGP創英角ﾎﾟｯﾌﾟ体" w:hAnsi="HGP創英角ﾎﾟｯﾌﾟ体" w:eastAsia="HGP創英角ﾎﾟｯﾌﾟ体"/>
          <w:sz w:val="24"/>
        </w:rPr>
        <w:t>ふれあいネット</w:t>
      </w:r>
      <w:r>
        <w:rPr>
          <w:rFonts w:ascii="ＭＳ Ｐゴシック" w:hAnsi="ＭＳ Ｐゴシック" w:eastAsia="ＭＳ Ｐゴシック"/>
          <w:sz w:val="24"/>
        </w:rPr>
        <w:t>」に原則全員加入することをお願いしております。</w:t>
      </w:r>
    </w:p>
    <w:p>
      <w:pPr>
        <w:pStyle w:val="Normal"/>
        <w:rPr>
          <w:rFonts w:ascii="ＭＳ Ｐゴシック" w:hAnsi="ＭＳ Ｐゴシック" w:eastAsia="ＭＳ Ｐゴシック"/>
          <w:sz w:val="24"/>
        </w:rPr>
      </w:pPr>
      <w:r>
        <w:rPr>
          <w:rFonts w:eastAsia="ＭＳ Ｐゴシック" w:ascii="ＭＳ Ｐゴシック" w:hAnsi="ＭＳ Ｐゴシック"/>
          <w:sz w:val="24"/>
        </w:rPr>
      </w:r>
    </w:p>
    <w:p>
      <w:pPr>
        <w:pStyle w:val="Normal"/>
        <w:rPr>
          <w:rFonts w:ascii="ＭＳ Ｐゴシック" w:hAnsi="ＭＳ Ｐゴシック" w:eastAsia="ＭＳ Ｐゴシック" w:cs="Arial"/>
          <w:sz w:val="24"/>
        </w:rPr>
      </w:pPr>
      <w:r>
        <w:rPr>
          <w:rFonts w:ascii="ＭＳ Ｐゴシック" w:hAnsi="ＭＳ Ｐゴシック" w:cs="Arial" w:eastAsia="ＭＳ Ｐゴシック"/>
          <w:sz w:val="24"/>
        </w:rPr>
        <w:t>利用登録申し込みは区役所または各市営施設（久地小に一番近いのはスクラム２１です）の窓口にある所定の申込用紙に必要事項を記入の上申し込んで下さい。　</w:t>
      </w:r>
      <w:r>
        <w:rPr>
          <w:rFonts w:eastAsia="ＭＳ Ｐゴシック" w:cs="Arial" w:ascii="ＭＳ Ｐゴシック" w:hAnsi="ＭＳ Ｐゴシック"/>
          <w:sz w:val="24"/>
        </w:rPr>
        <w:br/>
        <w:br/>
      </w:r>
      <w:r>
        <w:rPr>
          <w:rFonts w:ascii="ＭＳ Ｐゴシック" w:hAnsi="ＭＳ Ｐゴシック" w:cs="Arial" w:eastAsia="ＭＳ Ｐゴシック"/>
          <w:sz w:val="24"/>
        </w:rPr>
        <w:t>ご夫婦それぞれで申し込めますが、ご本人様ご自身が申し込みに行く事が必要になります。</w:t>
      </w:r>
      <w:r>
        <w:rPr>
          <w:rFonts w:eastAsia="ＭＳ Ｐゴシック" w:cs="Arial" w:ascii="ＭＳ Ｐゴシック" w:hAnsi="ＭＳ Ｐゴシック"/>
          <w:sz w:val="24"/>
        </w:rPr>
        <w:br/>
        <w:br/>
      </w:r>
      <w:r>
        <w:rPr>
          <w:rFonts w:ascii="ＭＳ Ｐゴシック" w:hAnsi="ＭＳ Ｐゴシック" w:cs="Arial" w:eastAsia="ＭＳ Ｐゴシック"/>
          <w:sz w:val="24"/>
        </w:rPr>
        <w:t>申し込みには本人確認資料が必要です。またグランド使用料支払のため銀行（郵便局）口座振替扱いが原則と申込書には書いてありますが、</w:t>
      </w:r>
      <w:r>
        <w:rPr>
          <w:rFonts w:ascii="ＭＳ Ｐゴシック" w:hAnsi="ＭＳ Ｐゴシック" w:cs="Arial" w:eastAsia="ＭＳ Ｐゴシック"/>
          <w:sz w:val="24"/>
          <w:highlight w:val="green"/>
        </w:rPr>
        <w:t>「納入通知書扱い」</w:t>
      </w:r>
      <w:r>
        <w:rPr>
          <w:rFonts w:ascii="ＭＳ Ｐゴシック" w:hAnsi="ＭＳ Ｐゴシック" w:cs="Arial" w:eastAsia="ＭＳ Ｐゴシック"/>
          <w:sz w:val="24"/>
        </w:rPr>
        <w:t>でお願いします。登録区分「個人」とし記入して下さい。</w:t>
      </w:r>
      <w:r>
        <w:rPr>
          <w:rFonts w:ascii="ＭＳ Ｐゴシック" w:hAnsi="ＭＳ Ｐゴシック" w:cs="Arial" w:eastAsia="ＭＳ Ｐゴシック"/>
          <w:sz w:val="24"/>
          <w:u w:val="wave" w:color="FF0000"/>
        </w:rPr>
        <w:t>申し込み完了後はカード番号を父母会（グランド担当、ふれあいネット担当）までお教え下さい。</w:t>
      </w:r>
      <w:r>
        <w:rPr>
          <w:rFonts w:eastAsia="ＭＳ Ｐゴシック" w:cs="Arial" w:ascii="ＭＳ Ｐゴシック" w:hAnsi="ＭＳ Ｐゴシック"/>
          <w:sz w:val="24"/>
          <w:u w:val="wave" w:color="FF0000"/>
        </w:rPr>
        <w:br/>
      </w:r>
      <w:r>
        <w:rPr>
          <w:rFonts w:eastAsia="ＭＳ Ｐゴシック" w:cs="Arial" w:ascii="ＭＳ Ｐゴシック" w:hAnsi="ＭＳ Ｐゴシック"/>
          <w:sz w:val="24"/>
        </w:rPr>
        <w:br/>
      </w:r>
      <w:r>
        <w:rPr>
          <w:rFonts w:ascii="ＭＳ Ｐゴシック" w:hAnsi="ＭＳ Ｐゴシック" w:cs="Arial" w:eastAsia="ＭＳ Ｐゴシック"/>
          <w:sz w:val="24"/>
        </w:rPr>
        <w:t>インターネットで申し込み可能なグランド抽選は係数名で手分けして行っています。申し込みは担当者が行う為、</w:t>
      </w:r>
      <w:r>
        <w:rPr>
          <w:rFonts w:ascii="ＭＳ Ｐゴシック" w:hAnsi="ＭＳ Ｐゴシック" w:cs="Arial" w:eastAsia="ＭＳ Ｐゴシック"/>
          <w:sz w:val="24"/>
          <w:highlight w:val="green"/>
        </w:rPr>
        <w:t>チーム指定のパスワード　　</w:t>
      </w:r>
      <w:r>
        <w:rPr>
          <w:rFonts w:ascii="ＭＳ Ｐゴシック" w:hAnsi="ＭＳ Ｐゴシック" w:cs="Arial" w:eastAsia="ＭＳ Ｐゴシック"/>
          <w:sz w:val="24"/>
        </w:rPr>
        <w:t>での登録をお願いします。</w:t>
      </w:r>
      <w:r>
        <w:rPr>
          <w:rFonts w:eastAsia="ＭＳ Ｐゴシック" w:cs="Arial" w:ascii="ＭＳ Ｐゴシック" w:hAnsi="ＭＳ Ｐゴシック"/>
          <w:sz w:val="24"/>
        </w:rPr>
        <w:t>(</w:t>
      </w:r>
      <w:r>
        <w:rPr>
          <w:rFonts w:ascii="ＭＳ Ｐゴシック" w:hAnsi="ＭＳ Ｐゴシック" w:cs="Arial" w:eastAsia="ＭＳ Ｐゴシック"/>
          <w:sz w:val="24"/>
        </w:rPr>
        <w:t>パスワードは後日お伝えします</w:t>
      </w:r>
      <w:r>
        <w:rPr>
          <w:rFonts w:eastAsia="ＭＳ Ｐゴシック" w:cs="Arial" w:ascii="ＭＳ Ｐゴシック" w:hAnsi="ＭＳ Ｐゴシック"/>
          <w:sz w:val="24"/>
        </w:rPr>
        <w:t>)</w:t>
        <w:br/>
        <w:br/>
      </w:r>
      <w:r>
        <w:rPr>
          <w:rFonts w:ascii="ＭＳ Ｐゴシック" w:hAnsi="ＭＳ Ｐゴシック" w:cs="Arial" w:eastAsia="ＭＳ Ｐゴシック"/>
          <w:sz w:val="24"/>
        </w:rPr>
        <w:t>カード番号等のご連絡、また不明な点がございましたら、父母会（グランド担当、ふれあいネット担当）・学年リーダまでお願いいたします。</w:t>
      </w:r>
    </w:p>
    <w:p>
      <w:pPr>
        <w:pStyle w:val="Normal"/>
        <w:rPr>
          <w:rFonts w:ascii="ＭＳ Ｐゴシック" w:hAnsi="ＭＳ Ｐゴシック" w:eastAsia="ＭＳ Ｐゴシック" w:cs="Arial"/>
          <w:sz w:val="24"/>
        </w:rPr>
      </w:pPr>
      <w:r>
        <w:rPr>
          <w:rFonts w:eastAsia="ＭＳ Ｐゴシック" w:cs="Arial" w:ascii="ＭＳ Ｐゴシック" w:hAnsi="ＭＳ Ｐゴシック"/>
          <w:sz w:val="24"/>
        </w:rPr>
      </w:r>
    </w:p>
    <w:p>
      <w:pPr>
        <w:pStyle w:val="Normal"/>
        <w:rPr>
          <w:rFonts w:ascii="ＭＳ Ｐゴシック" w:hAnsi="ＭＳ Ｐゴシック" w:eastAsia="ＭＳ Ｐゴシック" w:cs="Arial"/>
          <w:sz w:val="24"/>
        </w:rPr>
      </w:pPr>
      <w:r>
        <w:rPr>
          <w:rFonts w:ascii="ＭＳ Ｐゴシック" w:hAnsi="ＭＳ Ｐゴシック" w:cs="Arial" w:eastAsia="ＭＳ Ｐゴシック"/>
          <w:sz w:val="24"/>
        </w:rPr>
        <w:t>川崎市のホームページもご参照下さい。　</w:t>
      </w:r>
    </w:p>
    <w:p>
      <w:pPr>
        <w:pStyle w:val="Normal"/>
        <w:rPr>
          <w:rFonts w:ascii="ＭＳ Ｐゴシック" w:hAnsi="ＭＳ Ｐゴシック" w:eastAsia="ＭＳ Ｐゴシック" w:cs="Arial"/>
          <w:sz w:val="24"/>
        </w:rPr>
      </w:pPr>
      <w:r>
        <w:rPr>
          <w:rFonts w:eastAsia="ＭＳ Ｐゴシック" w:cs="Arial" w:ascii="ＭＳ Ｐゴシック" w:hAnsi="ＭＳ Ｐゴシック"/>
          <w:sz w:val="24"/>
        </w:rPr>
      </w:r>
    </w:p>
    <w:p>
      <w:pPr>
        <w:pStyle w:val="Normal"/>
        <w:ind w:left="1546" w:hanging="0"/>
        <w:rPr/>
      </w:pPr>
      <w:r>
        <w:rPr/>
        <w:drawing>
          <wp:inline distT="0" distB="0" distL="19050" distR="9525">
            <wp:extent cx="752475" cy="590550"/>
            <wp:effectExtent l="0" t="0" r="0" b="0"/>
            <wp:docPr id="4" name="図 1" descr="川崎市ホームページへ移動し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1" descr="川崎市ホームページへ移動します"/>
                    <pic:cNvPicPr>
                      <a:picLocks noChangeAspect="1" noChangeArrowheads="1"/>
                    </pic:cNvPicPr>
                  </pic:nvPicPr>
                  <pic:blipFill>
                    <a:blip r:embed="rId3"/>
                    <a:stretch>
                      <a:fillRect/>
                    </a:stretch>
                  </pic:blipFill>
                  <pic:spPr bwMode="auto">
                    <a:xfrm>
                      <a:off x="0" y="0"/>
                      <a:ext cx="752475" cy="590550"/>
                    </a:xfrm>
                    <a:prstGeom prst="rect">
                      <a:avLst/>
                    </a:prstGeom>
                  </pic:spPr>
                </pic:pic>
              </a:graphicData>
            </a:graphic>
          </wp:inline>
        </w:drawing>
      </w:r>
      <w:r>
        <w:rPr/>
        <w:drawing>
          <wp:inline distT="0" distB="0" distL="19050" distR="0">
            <wp:extent cx="2857500" cy="666750"/>
            <wp:effectExtent l="0" t="0" r="0" b="0"/>
            <wp:docPr id="5" name="図 2" descr="川崎市公共施設利用予約システ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2" descr="川崎市公共施設利用予約システム"/>
                    <pic:cNvPicPr>
                      <a:picLocks noChangeAspect="1" noChangeArrowheads="1"/>
                    </pic:cNvPicPr>
                  </pic:nvPicPr>
                  <pic:blipFill>
                    <a:blip r:embed="rId4"/>
                    <a:stretch>
                      <a:fillRect/>
                    </a:stretch>
                  </pic:blipFill>
                  <pic:spPr bwMode="auto">
                    <a:xfrm>
                      <a:off x="0" y="0"/>
                      <a:ext cx="2857500" cy="666750"/>
                    </a:xfrm>
                    <a:prstGeom prst="rect">
                      <a:avLst/>
                    </a:prstGeom>
                  </pic:spPr>
                </pic:pic>
              </a:graphicData>
            </a:graphic>
          </wp:inline>
        </w:drawing>
      </w:r>
    </w:p>
    <w:p>
      <w:pPr>
        <w:pStyle w:val="Normal"/>
        <w:ind w:left="1160" w:hanging="0"/>
        <w:rPr/>
      </w:pPr>
      <w:r>
        <w:rPr/>
      </w:r>
    </w:p>
    <w:p>
      <w:pPr>
        <w:pStyle w:val="Normal"/>
        <w:ind w:left="1160" w:hanging="0"/>
        <w:jc w:val="center"/>
        <w:rPr/>
      </w:pPr>
      <w:hyperlink r:id="rId5">
        <w:r>
          <w:rPr>
            <w:rStyle w:val="Style16"/>
            <w:rFonts w:eastAsia="ＭＳ Ｐゴシック" w:ascii="ＭＳ Ｐゴシック" w:hAnsi="ＭＳ Ｐゴシック"/>
            <w:sz w:val="32"/>
            <w:szCs w:val="32"/>
          </w:rPr>
          <w:t>https://www.fureai-net.city.kawasaki.jp/index.html</w:t>
        </w:r>
      </w:hyperlink>
    </w:p>
    <w:p>
      <w:pPr>
        <w:pStyle w:val="Normal"/>
        <w:ind w:left="1160" w:hanging="0"/>
        <w:jc w:val="center"/>
        <w:rPr>
          <w:rFonts w:ascii="ＭＳ Ｐゴシック" w:hAnsi="ＭＳ Ｐゴシック" w:eastAsia="ＭＳ Ｐゴシック"/>
          <w:sz w:val="32"/>
          <w:szCs w:val="32"/>
        </w:rPr>
      </w:pPr>
      <w:r>
        <w:rPr>
          <w:rFonts w:eastAsia="ＭＳ Ｐゴシック" w:ascii="ＭＳ Ｐゴシック" w:hAnsi="ＭＳ Ｐゴシック"/>
          <w:sz w:val="32"/>
          <w:szCs w:val="32"/>
        </w:rPr>
      </w:r>
    </w:p>
    <w:p>
      <w:pPr>
        <w:pStyle w:val="Normal"/>
        <w:rPr>
          <w:rFonts w:ascii="ＭＳ Ｐゴシック" w:hAnsi="ＭＳ Ｐゴシック" w:eastAsia="ＭＳ Ｐゴシック"/>
          <w:sz w:val="32"/>
          <w:szCs w:val="32"/>
        </w:rPr>
      </w:pPr>
      <w:r>
        <w:rPr>
          <w:rFonts w:eastAsia="ＭＳ Ｐゴシック" w:ascii="ＭＳ Ｐゴシック" w:hAnsi="ＭＳ Ｐゴシック"/>
          <w:sz w:val="32"/>
          <w:szCs w:val="32"/>
        </w:rPr>
      </w:r>
    </w:p>
    <w:p>
      <w:pPr>
        <w:pStyle w:val="Normal"/>
        <w:rPr/>
      </w:pPr>
      <w:r>
        <w:rPr>
          <w:rFonts w:eastAsia="ＭＳ Ｐゴシック" w:ascii="ＭＳ Ｐゴシック" w:hAnsi="ＭＳ Ｐゴシック"/>
          <w:sz w:val="16"/>
          <w:szCs w:val="16"/>
        </w:rPr>
        <w:t>201804</w:t>
      </w:r>
    </w:p>
    <w:sectPr>
      <w:type w:val="nextPage"/>
      <w:pgSz w:w="11906" w:h="16838"/>
      <w:pgMar w:left="1701" w:right="1701" w:header="0" w:top="1985" w:footer="0" w:bottom="1418" w:gutter="0"/>
      <w:pgNumType w:fmt="decimal"/>
      <w:formProt w:val="false"/>
      <w:textDirection w:val="lrTb"/>
      <w:docGrid w:type="linesAndChars" w:linePitch="31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 w:name="ＭＳ Ｐゴシック">
    <w:charset w:val="80"/>
    <w:family w:val="roman"/>
    <w:pitch w:val="variable"/>
  </w:font>
  <w:font w:name="HGP創英角ﾎﾟｯﾌﾟ体">
    <w:charset w:val="80"/>
    <w:family w:val="roman"/>
    <w:pitch w:val="variable"/>
  </w:font>
</w:fonts>
</file>

<file path=word/settings.xml><?xml version="1.0" encoding="utf-8"?>
<w:settings xmlns:w="http://schemas.openxmlformats.org/wordprocessingml/2006/main">
  <w:zoom w:percent="100"/>
  <w:embedSystemFonts/>
  <w:defaultTabStop w:val="840"/>
  <w:compat>
    <w:doNotExpandShiftReturn/>
  </w:compat>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a6e0b"/>
    <w:pPr>
      <w:widowControl w:val="false"/>
      <w:bidi w:val="0"/>
      <w:jc w:val="both"/>
    </w:pPr>
    <w:rPr>
      <w:rFonts w:ascii="Century" w:hAnsi="Century" w:eastAsia="ＭＳ 明朝" w:cs="Times New Roman"/>
      <w:color w:val="auto"/>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5"/>
    <w:qFormat/>
    <w:rsid w:val="00425b65"/>
    <w:rPr>
      <w:sz w:val="21"/>
      <w:szCs w:val="24"/>
    </w:rPr>
  </w:style>
  <w:style w:type="character" w:styleId="Style15" w:customStyle="1">
    <w:name w:val="フッター (文字)"/>
    <w:link w:val="a7"/>
    <w:qFormat/>
    <w:rsid w:val="00425b65"/>
    <w:rPr>
      <w:sz w:val="21"/>
      <w:szCs w:val="24"/>
    </w:rPr>
  </w:style>
  <w:style w:type="character" w:styleId="Style16">
    <w:name w:val="インターネットリンク"/>
    <w:rsid w:val="00c8057d"/>
    <w:rPr>
      <w:color w:val="0000FF"/>
      <w:u w:val="single"/>
    </w:rPr>
  </w:style>
  <w:style w:type="character" w:styleId="ListLabel1">
    <w:name w:val="ListLabel 1"/>
    <w:qFormat/>
    <w:rPr>
      <w:rFonts w:eastAsia="ＭＳ Ｐゴシック" w:cs="Times New Roman"/>
    </w:rPr>
  </w:style>
  <w:style w:type="paragraph" w:styleId="Style17">
    <w:name w:val="見出し"/>
    <w:basedOn w:val="Normal"/>
    <w:next w:val="Style18"/>
    <w:qFormat/>
    <w:pPr>
      <w:keepNext w:val="true"/>
      <w:spacing w:before="240" w:after="120"/>
    </w:pPr>
    <w:rPr>
      <w:rFonts w:ascii="Liberation Sans" w:hAnsi="Liberation Sans" w:eastAsia="ＭＳ ゴシック"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BalloonText">
    <w:name w:val="Balloon Text"/>
    <w:basedOn w:val="Normal"/>
    <w:semiHidden/>
    <w:qFormat/>
    <w:rsid w:val="002d3f4a"/>
    <w:pPr/>
    <w:rPr>
      <w:rFonts w:ascii="Arial" w:hAnsi="Arial" w:eastAsia="ＭＳ ゴシック"/>
      <w:sz w:val="18"/>
      <w:szCs w:val="18"/>
    </w:rPr>
  </w:style>
  <w:style w:type="paragraph" w:styleId="Closing">
    <w:name w:val="Closing"/>
    <w:basedOn w:val="Normal"/>
    <w:qFormat/>
    <w:rsid w:val="0099130f"/>
    <w:pPr>
      <w:jc w:val="right"/>
    </w:pPr>
    <w:rPr>
      <w:rFonts w:ascii="ＭＳ Ｐゴシック" w:hAnsi="ＭＳ Ｐゴシック" w:eastAsia="ＭＳ Ｐゴシック"/>
      <w:sz w:val="24"/>
    </w:rPr>
  </w:style>
  <w:style w:type="paragraph" w:styleId="Style22">
    <w:name w:val="Header"/>
    <w:basedOn w:val="Normal"/>
    <w:link w:val="a6"/>
    <w:rsid w:val="00425b65"/>
    <w:pPr>
      <w:tabs>
        <w:tab w:val="center" w:pos="4252" w:leader="none"/>
        <w:tab w:val="right" w:pos="8504" w:leader="none"/>
      </w:tabs>
      <w:snapToGrid w:val="false"/>
    </w:pPr>
    <w:rPr/>
  </w:style>
  <w:style w:type="paragraph" w:styleId="Style23">
    <w:name w:val="Footer"/>
    <w:basedOn w:val="Normal"/>
    <w:link w:val="a8"/>
    <w:rsid w:val="00425b65"/>
    <w:pPr>
      <w:tabs>
        <w:tab w:val="center" w:pos="4252" w:leader="none"/>
        <w:tab w:val="right" w:pos="8504" w:leader="none"/>
      </w:tabs>
      <w:snapToGrid w:val="false"/>
    </w:pPr>
    <w:rPr/>
  </w:style>
  <w:style w:type="paragraph" w:styleId="Style24">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https://www.fureai-net.city.kawasaki.jp/index.html"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LibreOffice/5.3.6.1$Windows_X86_64 LibreOffice_project/686f202eff87ef707079aeb7f485847613344eb7</Application>
  <Pages>1</Pages>
  <Words>532</Words>
  <Characters>587</Characters>
  <CharactersWithSpaces>599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2018-10-30T12:04:00Z</dcterms:created>
  <dc:creator>ohmori</dc:creator>
  <dc:description/>
  <dc:language>ja-JP</dc:language>
  <cp:lastModifiedBy>hkak</cp:lastModifiedBy>
  <cp:lastPrinted>2012-12-23T02:46:00Z</cp:lastPrinted>
  <dcterms:modified xsi:type="dcterms:W3CDTF">2018-10-30T13:04:00Z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